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62" w:rsidRPr="002661C1" w:rsidRDefault="00277162" w:rsidP="00277162">
      <w:pPr>
        <w:keepNext/>
        <w:keepLines/>
        <w:suppressAutoHyphens/>
        <w:ind w:left="5954" w:firstLine="11"/>
        <w:jc w:val="left"/>
        <w:rPr>
          <w:rFonts w:ascii="Times New Roman" w:eastAsia="Times New Roman" w:hAnsi="Times New Roman" w:cs="Times New Roman"/>
        </w:rPr>
      </w:pPr>
      <w:r w:rsidRPr="002661C1">
        <w:rPr>
          <w:rFonts w:ascii="Times New Roman" w:eastAsia="Times New Roman" w:hAnsi="Times New Roman" w:cs="Times New Roman"/>
        </w:rPr>
        <w:t>УТВЕРЖДЁН</w:t>
      </w:r>
    </w:p>
    <w:p w:rsidR="00277162" w:rsidRPr="002661C1" w:rsidRDefault="00277162" w:rsidP="00277162">
      <w:pPr>
        <w:keepNext/>
        <w:keepLines/>
        <w:suppressAutoHyphens/>
        <w:ind w:left="5954" w:firstLine="11"/>
        <w:jc w:val="left"/>
        <w:rPr>
          <w:rFonts w:ascii="Times New Roman" w:eastAsia="Times New Roman" w:hAnsi="Times New Roman" w:cs="Times New Roman"/>
        </w:rPr>
      </w:pPr>
      <w:r w:rsidRPr="002661C1">
        <w:rPr>
          <w:rFonts w:ascii="Times New Roman" w:eastAsia="Times New Roman" w:hAnsi="Times New Roman" w:cs="Times New Roman"/>
        </w:rPr>
        <w:t xml:space="preserve">постановлением Администрации </w:t>
      </w:r>
    </w:p>
    <w:p w:rsidR="00277162" w:rsidRDefault="00277162" w:rsidP="00277162">
      <w:pPr>
        <w:keepNext/>
        <w:keepLines/>
        <w:suppressAutoHyphens/>
        <w:ind w:left="5954" w:firstLine="11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Быстроистокского</w:t>
      </w:r>
      <w:r w:rsidRPr="002661C1">
        <w:rPr>
          <w:rFonts w:ascii="Times New Roman" w:eastAsia="Times New Roman" w:hAnsi="Times New Roman" w:cs="Times New Roman"/>
        </w:rPr>
        <w:t xml:space="preserve"> района </w:t>
      </w:r>
      <w:r>
        <w:rPr>
          <w:rFonts w:ascii="Times New Roman" w:eastAsia="Times New Roman" w:hAnsi="Times New Roman" w:cs="Times New Roman"/>
        </w:rPr>
        <w:t xml:space="preserve">     </w:t>
      </w:r>
      <w:r w:rsidRPr="002661C1">
        <w:rPr>
          <w:rFonts w:ascii="Times New Roman" w:eastAsia="Times New Roman" w:hAnsi="Times New Roman" w:cs="Times New Roman"/>
        </w:rPr>
        <w:t xml:space="preserve">Алтайского края </w:t>
      </w:r>
    </w:p>
    <w:p w:rsidR="00277162" w:rsidRPr="002661C1" w:rsidRDefault="00277162" w:rsidP="00277162">
      <w:pPr>
        <w:keepNext/>
        <w:keepLines/>
        <w:suppressAutoHyphens/>
        <w:ind w:left="5954" w:firstLine="11"/>
        <w:jc w:val="left"/>
        <w:rPr>
          <w:rFonts w:ascii="Times New Roman" w:eastAsia="Times New Roman" w:hAnsi="Times New Roman" w:cs="Times New Roman"/>
        </w:rPr>
      </w:pPr>
      <w:r w:rsidRPr="002661C1">
        <w:rPr>
          <w:rFonts w:ascii="Times New Roman" w:eastAsia="Times New Roman" w:hAnsi="Times New Roman" w:cs="Times New Roman"/>
        </w:rPr>
        <w:t xml:space="preserve">от </w:t>
      </w:r>
      <w:r w:rsidR="00076373">
        <w:rPr>
          <w:rFonts w:ascii="Times New Roman" w:eastAsia="Times New Roman" w:hAnsi="Times New Roman" w:cs="Times New Roman"/>
        </w:rPr>
        <w:t>28.10.</w:t>
      </w:r>
      <w:r>
        <w:rPr>
          <w:rFonts w:ascii="Times New Roman" w:eastAsia="Times New Roman" w:hAnsi="Times New Roman" w:cs="Times New Roman"/>
        </w:rPr>
        <w:t xml:space="preserve">  </w:t>
      </w:r>
      <w:r w:rsidRPr="002661C1">
        <w:rPr>
          <w:rFonts w:ascii="Times New Roman" w:eastAsia="Times New Roman" w:hAnsi="Times New Roman" w:cs="Times New Roman"/>
        </w:rPr>
        <w:t>2024 №</w:t>
      </w:r>
      <w:r w:rsidR="00076373">
        <w:rPr>
          <w:rFonts w:ascii="Times New Roman" w:eastAsia="Times New Roman" w:hAnsi="Times New Roman" w:cs="Times New Roman"/>
        </w:rPr>
        <w:t xml:space="preserve">  384</w:t>
      </w:r>
      <w:r>
        <w:rPr>
          <w:rFonts w:ascii="Times New Roman" w:eastAsia="Times New Roman" w:hAnsi="Times New Roman" w:cs="Times New Roman"/>
        </w:rPr>
        <w:t xml:space="preserve"> </w:t>
      </w:r>
    </w:p>
    <w:p w:rsidR="00AA69F8" w:rsidRDefault="00AA69F8" w:rsidP="00277162">
      <w:pPr>
        <w:pStyle w:val="ConsPlusTitle"/>
        <w:rPr>
          <w:rFonts w:ascii="PT Astra Serif" w:hAnsi="PT Astra Serif" w:cs="PT Astra Serif"/>
          <w:b w:val="0"/>
          <w:sz w:val="28"/>
          <w:szCs w:val="28"/>
        </w:rPr>
      </w:pPr>
    </w:p>
    <w:p w:rsidR="0015290F" w:rsidRDefault="000D1BE0">
      <w:pPr>
        <w:pStyle w:val="ConsPlusTitle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>ПОЛОЖЕНИЕ</w:t>
      </w:r>
    </w:p>
    <w:p w:rsidR="0015290F" w:rsidRDefault="000D1BE0">
      <w:pPr>
        <w:pStyle w:val="ConsPlusTitle"/>
        <w:jc w:val="center"/>
        <w:rPr>
          <w:rFonts w:ascii="PT Astra Serif" w:eastAsia="PT Serif" w:hAnsi="PT Astra Serif" w:cs="PT Astra Serif"/>
          <w:b w:val="0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О 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  <w:t xml:space="preserve">порядке </w:t>
      </w:r>
      <w:r>
        <w:rPr>
          <w:rFonts w:ascii="PT Astra Serif" w:eastAsia="PT Serif" w:hAnsi="PT Astra Serif" w:cs="PT Astra Serif"/>
          <w:b w:val="0"/>
          <w:color w:val="000000" w:themeColor="text1"/>
          <w:sz w:val="28"/>
          <w:szCs w:val="28"/>
          <w:highlight w:val="white"/>
        </w:rPr>
        <w:t xml:space="preserve">предоставления субсидии </w:t>
      </w:r>
      <w:r>
        <w:rPr>
          <w:rFonts w:ascii="PT Astra Serif" w:eastAsia="Liberation Sans" w:hAnsi="PT Astra Serif" w:cs="PT Astra Serif"/>
          <w:b w:val="0"/>
          <w:color w:val="000000" w:themeColor="text1"/>
          <w:sz w:val="28"/>
          <w:szCs w:val="28"/>
        </w:rPr>
        <w:t xml:space="preserve">юридическим лицам, индивидуальным предпринимателям или участникам договора простого товарищества, осуществляющим 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  <w:t>перевозку пассажиров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перевозок, автомобильным транспортом общего пользования (кроме легкового такси) в пригородном сообщении по действующим муниципальным и межмуниципальным маршрутам регулярных перевозок</w:t>
      </w:r>
      <w:r>
        <w:rPr>
          <w:rFonts w:ascii="PT Astra Serif" w:eastAsia="PT Serif" w:hAnsi="PT Astra Serif" w:cs="PT Astra Serif"/>
          <w:b w:val="0"/>
          <w:color w:val="000000" w:themeColor="text1"/>
          <w:sz w:val="28"/>
          <w:szCs w:val="28"/>
          <w:highlight w:val="white"/>
        </w:rPr>
        <w:t xml:space="preserve"> в целях компенсации</w:t>
      </w:r>
      <w:r w:rsidR="007B6C9A">
        <w:rPr>
          <w:rFonts w:ascii="PT Astra Serif" w:eastAsia="PT Serif" w:hAnsi="PT Astra Serif" w:cs="PT Astra Serif"/>
          <w:b w:val="0"/>
          <w:color w:val="000000" w:themeColor="text1"/>
          <w:sz w:val="28"/>
          <w:szCs w:val="28"/>
        </w:rPr>
        <w:t xml:space="preserve"> </w:t>
      </w:r>
      <w:r>
        <w:rPr>
          <w:rFonts w:ascii="PT Astra Serif" w:eastAsia="Liberation Sans" w:hAnsi="PT Astra Serif" w:cs="PT Astra Serif"/>
          <w:b w:val="0"/>
          <w:color w:val="000000"/>
          <w:sz w:val="28"/>
          <w:szCs w:val="28"/>
        </w:rPr>
        <w:t>недополученных доходов, связанных с предоставлением права бесплатного проезда</w:t>
      </w:r>
      <w:r w:rsidR="007B6C9A">
        <w:rPr>
          <w:rFonts w:ascii="PT Astra Serif" w:eastAsia="Liberation Sans" w:hAnsi="PT Astra Serif" w:cs="PT Astra Serif"/>
          <w:b w:val="0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  <w:t>в период с 1 сентября по 31 мая включительно</w:t>
      </w:r>
      <w:r w:rsidR="007B6C9A">
        <w:rPr>
          <w:rFonts w:ascii="PT Astra Serif" w:hAnsi="PT Astra Serif" w:cs="PT Astra Serif"/>
          <w:b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для обучающихся общеобразовательных организаций из многодетных семей </w:t>
      </w:r>
    </w:p>
    <w:p w:rsidR="0015290F" w:rsidRDefault="0015290F">
      <w:pPr>
        <w:pStyle w:val="ConsPlusTitle"/>
        <w:jc w:val="both"/>
        <w:rPr>
          <w:rFonts w:ascii="PT Astra Serif" w:hAnsi="PT Astra Serif" w:cs="PT Astra Serif"/>
          <w:b w:val="0"/>
        </w:rPr>
      </w:pPr>
    </w:p>
    <w:p w:rsidR="0015290F" w:rsidRDefault="0015290F">
      <w:pPr>
        <w:pStyle w:val="ConsPlusTitle"/>
        <w:ind w:firstLine="709"/>
        <w:jc w:val="both"/>
        <w:rPr>
          <w:rFonts w:ascii="PT Astra Serif" w:hAnsi="PT Astra Serif" w:cs="PT Astra Serif"/>
          <w:b w:val="0"/>
        </w:rPr>
      </w:pPr>
    </w:p>
    <w:p w:rsidR="0015290F" w:rsidRDefault="000D1B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white"/>
        </w:rPr>
        <w:t>1. 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  <w:t xml:space="preserve">Настоящее Положение разработано в целях реализации </w:t>
      </w:r>
      <w:r>
        <w:rPr>
          <w:rFonts w:ascii="PT Astra Serif" w:eastAsia="PT Serif" w:hAnsi="PT Astra Serif" w:cs="PT Astra Serif"/>
          <w:color w:val="000000" w:themeColor="text1"/>
          <w:sz w:val="28"/>
          <w:szCs w:val="28"/>
          <w:highlight w:val="white"/>
        </w:rPr>
        <w:t>Федерального закона от 06.10.2003 №131-ФЗ «Об общих принципах организации местного самоуправления в Российской Федерации»,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>
        <w:rPr>
          <w:rFonts w:ascii="PT Astra Serif" w:hAnsi="PT Astra Serif" w:cs="PT Astra Serif"/>
          <w:sz w:val="28"/>
          <w:szCs w:val="28"/>
          <w:highlight w:val="white"/>
        </w:rPr>
        <w:t>Указа Президента Российской Федерации от 23.01.2024 № 63 «О</w:t>
      </w:r>
      <w:r w:rsidR="007B6C9A">
        <w:rPr>
          <w:rFonts w:ascii="PT Astra Serif" w:hAnsi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  <w:t>мерах социальной поддержки многодетных семей», а также Закона Алтайского края от 29.03.2024 № 16-ЗС «О мерах социальной поддержки многодетных семей в Алтайском крае».</w:t>
      </w:r>
    </w:p>
    <w:p w:rsidR="0015290F" w:rsidRDefault="000D1BE0">
      <w:pPr>
        <w:pStyle w:val="ConsPlusTitle"/>
        <w:ind w:firstLine="709"/>
        <w:jc w:val="both"/>
        <w:rPr>
          <w:rFonts w:ascii="PT Astra Serif" w:hAnsi="PT Astra Serif" w:cs="PT Astra Serif"/>
          <w:b w:val="0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2. Положение о </w:t>
      </w:r>
      <w:r>
        <w:rPr>
          <w:rFonts w:ascii="PT Astra Serif" w:hAnsi="PT Astra Serif" w:cs="PT Astra Serif"/>
          <w:b w:val="0"/>
          <w:color w:val="000000" w:themeColor="text1"/>
          <w:sz w:val="28"/>
          <w:szCs w:val="28"/>
        </w:rPr>
        <w:t xml:space="preserve">порядке </w:t>
      </w:r>
      <w:r>
        <w:rPr>
          <w:rFonts w:ascii="PT Astra Serif" w:eastAsia="PT Serif" w:hAnsi="PT Astra Serif" w:cs="PT Astra Serif"/>
          <w:b w:val="0"/>
          <w:color w:val="000000" w:themeColor="text1"/>
          <w:sz w:val="28"/>
          <w:szCs w:val="28"/>
          <w:highlight w:val="white"/>
        </w:rPr>
        <w:t xml:space="preserve">предоставления </w:t>
      </w:r>
      <w:r>
        <w:rPr>
          <w:rFonts w:ascii="PT Astra Serif" w:hAnsi="PT Astra Serif" w:cs="PT Astra Serif"/>
          <w:b w:val="0"/>
          <w:sz w:val="28"/>
          <w:szCs w:val="28"/>
        </w:rPr>
        <w:t>для обучающихся общеобразовательных организаций - бесплатного проезда автомобильным транспортом общего пользования (кроме легкового такси) и городским наземным электрическим транспортом в городском сообщении по действующим муниципальным маршрутам регулярных перевозок, автомобильным транспортом общего пользования (кроме легкового такси) в</w:t>
      </w:r>
      <w:r w:rsidR="007B6C9A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hAnsi="PT Astra Serif" w:cs="PT Astra Serif"/>
          <w:b w:val="0"/>
          <w:sz w:val="28"/>
          <w:szCs w:val="28"/>
        </w:rPr>
        <w:t>пригородном сообщении по действующим муниципальным и межмуниципальным маршрутам регулярных перевозок в период с 1 сентября по 31 мая включительно</w:t>
      </w:r>
      <w:r w:rsidR="00277162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hAnsi="PT Astra Serif" w:cs="PT Astra Serif"/>
          <w:b w:val="0"/>
          <w:sz w:val="28"/>
          <w:szCs w:val="28"/>
        </w:rPr>
        <w:t>(далее – «Положение»), устанавливает на территории</w:t>
      </w:r>
      <w:r w:rsidR="00277162">
        <w:rPr>
          <w:rFonts w:ascii="PT Astra Serif" w:hAnsi="PT Astra Serif" w:cs="PT Astra Serif"/>
          <w:i/>
          <w:iCs/>
          <w:sz w:val="28"/>
          <w:szCs w:val="28"/>
        </w:rPr>
        <w:t xml:space="preserve"> </w:t>
      </w:r>
      <w:r w:rsidR="00277162" w:rsidRPr="00277162">
        <w:rPr>
          <w:rFonts w:ascii="PT Astra Serif" w:hAnsi="PT Astra Serif" w:cs="PT Astra Serif"/>
          <w:b w:val="0"/>
          <w:iCs/>
          <w:sz w:val="28"/>
          <w:szCs w:val="28"/>
        </w:rPr>
        <w:t xml:space="preserve">Быстроистокского района </w:t>
      </w:r>
      <w:r w:rsidRPr="00277162">
        <w:rPr>
          <w:rFonts w:ascii="PT Astra Serif" w:hAnsi="PT Astra Serif" w:cs="PT Astra Serif"/>
          <w:b w:val="0"/>
          <w:bCs/>
          <w:iCs/>
          <w:sz w:val="28"/>
          <w:szCs w:val="28"/>
        </w:rPr>
        <w:t>Алтайского края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 порядок обеспечения проездными билетами, дающими право на бесплатный проезд</w:t>
      </w:r>
      <w:r w:rsidR="00277162">
        <w:rPr>
          <w:rFonts w:ascii="PT Astra Serif" w:hAnsi="PT Astra Serif" w:cs="PT Astra Serif"/>
          <w:b w:val="0"/>
          <w:sz w:val="28"/>
          <w:szCs w:val="28"/>
        </w:rPr>
        <w:t xml:space="preserve"> </w:t>
      </w:r>
      <w:r>
        <w:rPr>
          <w:rFonts w:ascii="PT Astra Serif" w:hAnsi="PT Astra Serif" w:cs="PT Astra Serif"/>
          <w:b w:val="0"/>
          <w:sz w:val="28"/>
          <w:szCs w:val="28"/>
        </w:rPr>
        <w:t xml:space="preserve">(далее – «проездные билеты»), </w:t>
      </w:r>
      <w:r>
        <w:rPr>
          <w:rFonts w:ascii="PT Astra Serif" w:eastAsia="PT Serif" w:hAnsi="PT Astra Serif" w:cs="PT Astra Serif"/>
          <w:b w:val="0"/>
          <w:color w:val="000000" w:themeColor="text1"/>
          <w:sz w:val="28"/>
          <w:szCs w:val="28"/>
          <w:highlight w:val="white"/>
        </w:rPr>
        <w:t xml:space="preserve">обучающимся общеобразовательных </w:t>
      </w:r>
      <w:r w:rsidR="00277162">
        <w:rPr>
          <w:rFonts w:ascii="PT Astra Serif" w:eastAsia="PT Serif" w:hAnsi="PT Astra Serif" w:cs="PT Astra Serif"/>
          <w:b w:val="0"/>
          <w:color w:val="000000" w:themeColor="text1"/>
          <w:sz w:val="28"/>
          <w:szCs w:val="28"/>
        </w:rPr>
        <w:t>учреждений Быстроистокского района</w:t>
      </w:r>
      <w:r w:rsidR="00277162">
        <w:rPr>
          <w:rFonts w:ascii="PT Astra Serif" w:hAnsi="PT Astra Serif" w:cs="PT Astra Serif"/>
          <w:b w:val="0"/>
          <w:sz w:val="28"/>
          <w:szCs w:val="28"/>
        </w:rPr>
        <w:t xml:space="preserve"> Алтайского края</w:t>
      </w:r>
      <w:r>
        <w:rPr>
          <w:rFonts w:ascii="PT Astra Serif" w:hAnsi="PT Astra Serif" w:cs="PT Astra Serif"/>
          <w:b w:val="0"/>
          <w:sz w:val="28"/>
          <w:szCs w:val="28"/>
        </w:rPr>
        <w:t>.</w:t>
      </w:r>
    </w:p>
    <w:p w:rsidR="0015290F" w:rsidRPr="00277162" w:rsidRDefault="000D1BE0">
      <w:pPr>
        <w:pStyle w:val="ConsPlusNormal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3. Ответственным за предоставление проездного билета, в том числе электронного проездного билета, является </w:t>
      </w:r>
      <w:r w:rsidR="00277162">
        <w:rPr>
          <w:rFonts w:ascii="PT Astra Serif" w:hAnsi="PT Astra Serif" w:cs="PT Astra Serif"/>
          <w:bCs/>
          <w:iCs/>
          <w:color w:val="000000" w:themeColor="text1"/>
          <w:sz w:val="28"/>
          <w:szCs w:val="28"/>
        </w:rPr>
        <w:t>Администрация Быстроистокского района Алтайского края.</w:t>
      </w:r>
    </w:p>
    <w:p w:rsidR="0015290F" w:rsidRDefault="000D1BE0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4. </w:t>
      </w:r>
      <w:r w:rsidR="00277162">
        <w:rPr>
          <w:rFonts w:ascii="PT Astra Serif" w:hAnsi="PT Astra Serif" w:cs="PT Astra Serif"/>
          <w:bCs/>
          <w:iCs/>
          <w:sz w:val="28"/>
          <w:szCs w:val="28"/>
        </w:rPr>
        <w:t>Администрация Быстроистокского района Алтайского края</w:t>
      </w:r>
      <w:r>
        <w:rPr>
          <w:rFonts w:ascii="PT Astra Serif" w:hAnsi="PT Astra Serif" w:cs="PT Astra Serif"/>
          <w:sz w:val="28"/>
          <w:szCs w:val="28"/>
        </w:rPr>
        <w:t xml:space="preserve"> заключает соглашение с краевым государственным казенным учреждением управлением социальной защиты населени</w:t>
      </w:r>
      <w:r w:rsidR="00277162">
        <w:rPr>
          <w:rFonts w:ascii="PT Astra Serif" w:hAnsi="PT Astra Serif" w:cs="PT Astra Serif"/>
          <w:sz w:val="28"/>
          <w:szCs w:val="28"/>
        </w:rPr>
        <w:t xml:space="preserve">я по Смоленскому и Быстроистокскому районам </w:t>
      </w:r>
      <w:r>
        <w:rPr>
          <w:rFonts w:ascii="PT Astra Serif" w:hAnsi="PT Astra Serif" w:cs="PT Astra Serif"/>
          <w:sz w:val="28"/>
          <w:szCs w:val="28"/>
        </w:rPr>
        <w:t xml:space="preserve"> (далее – управление социальной защиты населения) о передаче списков обучающихся общеобразовательных организаций из многодетных семей. Указанные списки формируются с учетом сведений, содержащихся в информационных системах, находящихся в распоряжении управления социальной защиты населения.</w:t>
      </w:r>
    </w:p>
    <w:p w:rsidR="0015290F" w:rsidRDefault="000D1BE0">
      <w:pPr>
        <w:pStyle w:val="ConsPlusNormal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5. </w:t>
      </w:r>
      <w:r w:rsidR="005A5428">
        <w:rPr>
          <w:rFonts w:ascii="PT Astra Serif" w:hAnsi="PT Astra Serif" w:cs="PT Astra Serif"/>
          <w:bCs/>
          <w:iCs/>
          <w:sz w:val="28"/>
          <w:szCs w:val="28"/>
        </w:rPr>
        <w:t>Администрация Быстроистокского района Алтайского края</w:t>
      </w:r>
      <w:r>
        <w:rPr>
          <w:rFonts w:ascii="PT Astra Serif" w:hAnsi="PT Astra Serif" w:cs="PT Astra Serif"/>
          <w:sz w:val="28"/>
          <w:szCs w:val="28"/>
        </w:rPr>
        <w:t xml:space="preserve"> формирует отчет о выданных проездных билетах с приложением реестра граждан, получивших проездной билет, с указанием количества совершенных поездок ежемесячно до 8 числа месяца, следующего за отчетным.</w:t>
      </w:r>
    </w:p>
    <w:p w:rsidR="0015290F" w:rsidRDefault="000D1BE0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6. Возмещение расходов по </w:t>
      </w:r>
      <w:r>
        <w:rPr>
          <w:rFonts w:ascii="PT Astra Serif" w:eastAsia="PT Serif" w:hAnsi="PT Astra Serif" w:cs="PT Astra Serif"/>
          <w:color w:val="000000" w:themeColor="text1"/>
          <w:sz w:val="28"/>
          <w:szCs w:val="28"/>
          <w:highlight w:val="white"/>
        </w:rPr>
        <w:t xml:space="preserve">организаций бесплатного проезда </w:t>
      </w:r>
      <w:r>
        <w:rPr>
          <w:rFonts w:ascii="PT Astra Serif" w:hAnsi="PT Astra Serif" w:cs="PT Astra Serif"/>
          <w:sz w:val="28"/>
          <w:szCs w:val="28"/>
        </w:rPr>
        <w:t xml:space="preserve">осуществляется </w:t>
      </w:r>
      <w:r w:rsidR="005A5428">
        <w:rPr>
          <w:rFonts w:ascii="PT Astra Serif" w:hAnsi="PT Astra Serif" w:cs="PT Astra Serif"/>
          <w:bCs/>
          <w:iCs/>
          <w:sz w:val="28"/>
          <w:szCs w:val="28"/>
        </w:rPr>
        <w:t>Администрацией Быстроистокского района Алтайского края</w:t>
      </w:r>
      <w:r>
        <w:rPr>
          <w:rFonts w:ascii="PT Astra Serif" w:hAnsi="PT Astra Serif" w:cs="PT Astra Serif"/>
          <w:sz w:val="28"/>
          <w:szCs w:val="28"/>
        </w:rPr>
        <w:t xml:space="preserve"> на основании соглашения, заключенного с перевозчиком о предоставлении субсидий в целях компенсации из бюджета </w:t>
      </w:r>
      <w:r w:rsidRPr="005A5428">
        <w:rPr>
          <w:rFonts w:ascii="PT Astra Serif" w:hAnsi="PT Astra Serif" w:cs="PT Astra Serif"/>
          <w:bCs/>
          <w:iCs/>
          <w:sz w:val="28"/>
          <w:szCs w:val="28"/>
        </w:rPr>
        <w:t>муниципального образования</w:t>
      </w:r>
      <w:r w:rsidR="005A5428" w:rsidRPr="005A5428">
        <w:rPr>
          <w:rFonts w:ascii="PT Astra Serif" w:hAnsi="PT Astra Serif" w:cs="PT Astra Serif"/>
          <w:bCs/>
          <w:iCs/>
          <w:sz w:val="28"/>
          <w:szCs w:val="28"/>
        </w:rPr>
        <w:t xml:space="preserve"> Быстроистокского района Алтайского края</w:t>
      </w:r>
      <w:r>
        <w:rPr>
          <w:rFonts w:ascii="PT Astra Serif" w:hAnsi="PT Astra Serif" w:cs="PT Astra Serif"/>
          <w:sz w:val="28"/>
          <w:szCs w:val="28"/>
        </w:rPr>
        <w:t xml:space="preserve"> недополученных доходов, связанных с предоставлением права бесплатного проезда, в пределах средств, предусмотренных в местном бюджете на соответствующий финансовый год и на плановый период на предоставление бесплатного проезда указанным категориям</w:t>
      </w:r>
      <w:r w:rsidR="005A5428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граждан, в порядке и сроки, предусмотренные вышеуказанным соглашением, которое должно быть заключено в соответствии с требованиями, утвержденными Постановлением Правительства Российской Федерации</w:t>
      </w:r>
      <w:r>
        <w:rPr>
          <w:rFonts w:ascii="PT Astra Serif" w:hAnsi="PT Astra Serif" w:cs="PT Astra Serif"/>
          <w:sz w:val="28"/>
          <w:szCs w:val="28"/>
        </w:rPr>
        <w:br/>
        <w:t xml:space="preserve">от 25.10.2023 № 1782 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>
        <w:rPr>
          <w:rFonts w:ascii="PT Astra Serif" w:eastAsia="Arial" w:hAnsi="PT Astra Serif" w:cs="PT Astra Serif"/>
          <w:color w:val="000000" w:themeColor="text1"/>
          <w:sz w:val="28"/>
          <w:szCs w:val="28"/>
          <w:highlight w:val="white"/>
        </w:rPr>
        <w:t>Об утверждении</w:t>
      </w:r>
      <w:r w:rsidR="007B6C9A">
        <w:rPr>
          <w:rFonts w:ascii="PT Astra Serif" w:eastAsia="Arial" w:hAnsi="PT Astra Serif" w:cs="PT Astra Serif"/>
          <w:color w:val="000000" w:themeColor="text1"/>
          <w:sz w:val="28"/>
          <w:szCs w:val="28"/>
        </w:rPr>
        <w:t xml:space="preserve"> </w:t>
      </w:r>
      <w:hyperlink r:id="rId6" w:anchor="7DA0K6" w:tooltip="https://docs.cntd.ru/document/1303648168#7DA0K6" w:history="1">
        <w:r>
          <w:rPr>
            <w:rStyle w:val="af0"/>
            <w:rFonts w:ascii="PT Astra Serif" w:eastAsia="Arial" w:hAnsi="PT Astra Serif" w:cs="PT Astra Serif"/>
            <w:color w:val="000000" w:themeColor="text1"/>
            <w:sz w:val="28"/>
            <w:szCs w:val="28"/>
            <w:u w:val="none"/>
          </w:rPr>
          <w:t>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</w:rPr>
        <w:t>».</w:t>
      </w:r>
    </w:p>
    <w:p w:rsidR="0015290F" w:rsidRDefault="000D1BE0">
      <w:pPr>
        <w:pStyle w:val="ConsPlusNormal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7. При</w:t>
      </w:r>
      <w:r w:rsidR="007B6C9A">
        <w:rPr>
          <w:rFonts w:ascii="PT Astra Serif" w:hAnsi="PT Astra Serif" w:cs="PT Astra Serif"/>
          <w:sz w:val="28"/>
          <w:szCs w:val="28"/>
        </w:rPr>
        <w:t xml:space="preserve"> </w:t>
      </w:r>
      <w:r w:rsidR="00C2716C">
        <w:rPr>
          <w:rFonts w:ascii="PT Astra Serif" w:hAnsi="PT Astra Serif" w:cs="PT Astra Serif"/>
          <w:sz w:val="28"/>
          <w:szCs w:val="28"/>
        </w:rPr>
        <w:t xml:space="preserve">определении </w:t>
      </w:r>
      <w:r>
        <w:rPr>
          <w:rFonts w:ascii="PT Astra Serif" w:hAnsi="PT Astra Serif" w:cs="PT Astra Serif"/>
          <w:sz w:val="28"/>
          <w:szCs w:val="28"/>
        </w:rPr>
        <w:t xml:space="preserve">стоимости проездного билета необходимо руководствоваться </w:t>
      </w:r>
      <w:r w:rsidR="00C2716C">
        <w:rPr>
          <w:rFonts w:ascii="PT Astra Serif" w:hAnsi="PT Astra Serif" w:cs="PT Astra Serif"/>
          <w:sz w:val="28"/>
          <w:szCs w:val="28"/>
        </w:rPr>
        <w:t xml:space="preserve"> следующим расчетом</w:t>
      </w:r>
      <w:r>
        <w:rPr>
          <w:rFonts w:ascii="PT Astra Serif" w:hAnsi="PT Astra Serif" w:cs="PT Astra Serif"/>
          <w:sz w:val="28"/>
          <w:szCs w:val="28"/>
        </w:rPr>
        <w:t>:</w:t>
      </w:r>
    </w:p>
    <w:p w:rsidR="0015290F" w:rsidRDefault="00C2716C">
      <w:pPr>
        <w:pStyle w:val="ConsPlusNormal"/>
        <w:ind w:firstLine="709"/>
        <w:jc w:val="both"/>
        <w:rPr>
          <w:rFonts w:ascii="PT Astra Serif" w:eastAsia="Segoe UI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eastAsia="Segoe UI" w:hAnsi="PT Astra Serif" w:cs="PT Astra Serif"/>
          <w:color w:val="000000" w:themeColor="text1"/>
          <w:sz w:val="28"/>
          <w:szCs w:val="28"/>
        </w:rPr>
        <w:t>п</w:t>
      </w:r>
      <w:bookmarkStart w:id="0" w:name="_GoBack"/>
      <w:bookmarkEnd w:id="0"/>
      <w:r w:rsidR="000D1BE0">
        <w:rPr>
          <w:rFonts w:ascii="PT Astra Serif" w:eastAsia="Segoe UI" w:hAnsi="PT Astra Serif" w:cs="PT Astra Serif"/>
          <w:color w:val="000000" w:themeColor="text1"/>
          <w:sz w:val="28"/>
          <w:szCs w:val="28"/>
        </w:rPr>
        <w:t xml:space="preserve">оездки в общеобразовательные учреждения - </w:t>
      </w:r>
      <w:r w:rsidR="000D1BE0">
        <w:rPr>
          <w:rFonts w:ascii="PT Astra Serif" w:eastAsia="Segoe UI" w:hAnsi="PT Astra Serif" w:cs="PT Astra Serif"/>
          <w:color w:val="000000" w:themeColor="text1"/>
          <w:sz w:val="28"/>
          <w:szCs w:val="28"/>
          <w:highlight w:val="white"/>
        </w:rPr>
        <w:t>40 поездок (4 недели*5 рабочих дней*2 поездки) либо 48 поездок (4 неде</w:t>
      </w:r>
      <w:r>
        <w:rPr>
          <w:rFonts w:ascii="PT Astra Serif" w:eastAsia="Segoe UI" w:hAnsi="PT Astra Serif" w:cs="PT Astra Serif"/>
          <w:color w:val="000000" w:themeColor="text1"/>
          <w:sz w:val="28"/>
          <w:szCs w:val="28"/>
          <w:highlight w:val="white"/>
        </w:rPr>
        <w:t>ли*6 рабочих дней*2 поездки).</w:t>
      </w:r>
    </w:p>
    <w:p w:rsidR="0015290F" w:rsidRDefault="000D1BE0">
      <w:pPr>
        <w:pStyle w:val="ConsPlusNormal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>8. Ответственность за сведения, содержащиеся в отчетах, представленных перевозчиком, возлагается на данную организацию.</w:t>
      </w:r>
    </w:p>
    <w:p w:rsidR="0015290F" w:rsidRPr="005A5428" w:rsidRDefault="000D1BE0">
      <w:pPr>
        <w:pStyle w:val="ConsPlusNormal"/>
        <w:ind w:firstLine="709"/>
        <w:jc w:val="both"/>
        <w:rPr>
          <w:rFonts w:ascii="PT Astra Serif" w:hAnsi="PT Astra Serif" w:cs="PT Astra Serif"/>
          <w:bCs/>
        </w:rPr>
      </w:pPr>
      <w:r>
        <w:rPr>
          <w:rFonts w:ascii="PT Astra Serif" w:hAnsi="PT Astra Serif" w:cs="PT Astra Serif"/>
          <w:sz w:val="28"/>
          <w:szCs w:val="28"/>
        </w:rPr>
        <w:t xml:space="preserve">9. Контроль за использованием средств осуществляется в соответствии с законодательством Российской Федерации и Алтайского края, муниципальными правовыми актами </w:t>
      </w:r>
      <w:r w:rsidRPr="005A5428">
        <w:rPr>
          <w:rFonts w:ascii="PT Astra Serif" w:hAnsi="PT Astra Serif" w:cs="PT Astra Serif"/>
          <w:bCs/>
          <w:iCs/>
          <w:sz w:val="28"/>
          <w:szCs w:val="28"/>
        </w:rPr>
        <w:t>муниципального образования</w:t>
      </w:r>
      <w:r w:rsidR="005A5428" w:rsidRPr="005A5428">
        <w:rPr>
          <w:rFonts w:ascii="PT Astra Serif" w:hAnsi="PT Astra Serif" w:cs="PT Astra Serif"/>
          <w:bCs/>
          <w:iCs/>
          <w:sz w:val="28"/>
          <w:szCs w:val="28"/>
        </w:rPr>
        <w:t xml:space="preserve"> Быстроистокский район </w:t>
      </w:r>
      <w:r w:rsidRPr="005A5428">
        <w:rPr>
          <w:rFonts w:ascii="PT Astra Serif" w:hAnsi="PT Astra Serif" w:cs="PT Astra Serif"/>
          <w:bCs/>
          <w:iCs/>
          <w:sz w:val="28"/>
          <w:szCs w:val="28"/>
        </w:rPr>
        <w:t>Алтайского края.</w:t>
      </w:r>
    </w:p>
    <w:sectPr w:rsidR="0015290F" w:rsidRPr="005A5428" w:rsidSect="00C87276">
      <w:headerReference w:type="default" r:id="rId7"/>
      <w:headerReference w:type="first" r:id="rId8"/>
      <w:footerReference w:type="firs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54" w:rsidRDefault="00311D54">
      <w:r>
        <w:separator/>
      </w:r>
    </w:p>
  </w:endnote>
  <w:endnote w:type="continuationSeparator" w:id="1">
    <w:p w:rsidR="00311D54" w:rsidRDefault="0031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0F" w:rsidRDefault="0015290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54" w:rsidRDefault="00311D54">
      <w:r>
        <w:separator/>
      </w:r>
    </w:p>
  </w:footnote>
  <w:footnote w:type="continuationSeparator" w:id="1">
    <w:p w:rsidR="00311D54" w:rsidRDefault="00311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0F" w:rsidRDefault="000D1BE0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90F" w:rsidRDefault="0015290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90F"/>
    <w:rsid w:val="00076373"/>
    <w:rsid w:val="000D1BE0"/>
    <w:rsid w:val="0015290F"/>
    <w:rsid w:val="00277162"/>
    <w:rsid w:val="00311D54"/>
    <w:rsid w:val="005A5428"/>
    <w:rsid w:val="007B6C9A"/>
    <w:rsid w:val="00A51B30"/>
    <w:rsid w:val="00AA69F8"/>
    <w:rsid w:val="00B5029B"/>
    <w:rsid w:val="00C2716C"/>
    <w:rsid w:val="00C87276"/>
    <w:rsid w:val="00E52B02"/>
    <w:rsid w:val="00F3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76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727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727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872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872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8727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872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872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872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872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27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8727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8727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8727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8727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8727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8727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8727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872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87276"/>
    <w:pPr>
      <w:ind w:left="720"/>
      <w:contextualSpacing/>
    </w:pPr>
  </w:style>
  <w:style w:type="paragraph" w:styleId="a4">
    <w:name w:val="No Spacing"/>
    <w:uiPriority w:val="1"/>
    <w:qFormat/>
    <w:rsid w:val="00C87276"/>
  </w:style>
  <w:style w:type="paragraph" w:styleId="a5">
    <w:name w:val="Title"/>
    <w:basedOn w:val="a"/>
    <w:next w:val="a"/>
    <w:link w:val="a6"/>
    <w:uiPriority w:val="10"/>
    <w:qFormat/>
    <w:rsid w:val="00C8727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8727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8727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8727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8727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8727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872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87276"/>
    <w:rPr>
      <w:i/>
    </w:rPr>
  </w:style>
  <w:style w:type="paragraph" w:styleId="ab">
    <w:name w:val="header"/>
    <w:basedOn w:val="a"/>
    <w:link w:val="ac"/>
    <w:uiPriority w:val="99"/>
    <w:unhideWhenUsed/>
    <w:rsid w:val="00C87276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87276"/>
  </w:style>
  <w:style w:type="paragraph" w:styleId="ad">
    <w:name w:val="footer"/>
    <w:basedOn w:val="a"/>
    <w:link w:val="ae"/>
    <w:uiPriority w:val="99"/>
    <w:unhideWhenUsed/>
    <w:rsid w:val="00C8727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87276"/>
  </w:style>
  <w:style w:type="paragraph" w:styleId="af">
    <w:name w:val="caption"/>
    <w:basedOn w:val="a"/>
    <w:next w:val="a"/>
    <w:uiPriority w:val="35"/>
    <w:semiHidden/>
    <w:unhideWhenUsed/>
    <w:qFormat/>
    <w:rsid w:val="00C8727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C87276"/>
  </w:style>
  <w:style w:type="table" w:customStyle="1" w:styleId="TableGridLight">
    <w:name w:val="Table Grid Light"/>
    <w:basedOn w:val="a1"/>
    <w:uiPriority w:val="59"/>
    <w:rsid w:val="00C872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872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872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872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872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872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872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872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872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872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727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872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872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727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727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727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727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727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727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87276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872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C87276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87276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C87276"/>
    <w:rPr>
      <w:sz w:val="18"/>
    </w:rPr>
  </w:style>
  <w:style w:type="character" w:styleId="af3">
    <w:name w:val="footnote reference"/>
    <w:basedOn w:val="a0"/>
    <w:uiPriority w:val="99"/>
    <w:unhideWhenUsed/>
    <w:rsid w:val="00C87276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87276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C87276"/>
    <w:rPr>
      <w:sz w:val="20"/>
    </w:rPr>
  </w:style>
  <w:style w:type="character" w:styleId="af6">
    <w:name w:val="endnote reference"/>
    <w:basedOn w:val="a0"/>
    <w:uiPriority w:val="99"/>
    <w:semiHidden/>
    <w:unhideWhenUsed/>
    <w:rsid w:val="00C8727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87276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C87276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C87276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C87276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C87276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C87276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C87276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C87276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C87276"/>
    <w:pPr>
      <w:spacing w:after="57"/>
      <w:ind w:left="2268" w:firstLine="0"/>
    </w:pPr>
  </w:style>
  <w:style w:type="paragraph" w:styleId="af7">
    <w:name w:val="TOC Heading"/>
    <w:uiPriority w:val="39"/>
    <w:unhideWhenUsed/>
    <w:rsid w:val="00C87276"/>
  </w:style>
  <w:style w:type="paragraph" w:styleId="af8">
    <w:name w:val="table of figures"/>
    <w:basedOn w:val="a"/>
    <w:next w:val="a"/>
    <w:uiPriority w:val="99"/>
    <w:unhideWhenUsed/>
    <w:rsid w:val="00C87276"/>
  </w:style>
  <w:style w:type="paragraph" w:customStyle="1" w:styleId="ConsPlusNormal">
    <w:name w:val="ConsPlusNormal"/>
    <w:rsid w:val="00C87276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8727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87276"/>
    <w:pPr>
      <w:widowControl w:val="0"/>
    </w:pPr>
    <w:rPr>
      <w:rFonts w:ascii="Tahoma" w:eastAsiaTheme="minorEastAsia" w:hAnsi="Tahoma" w:cs="Tahoma"/>
      <w:sz w:val="20"/>
      <w:lang w:eastAsia="ru-RU"/>
    </w:rPr>
  </w:style>
  <w:style w:type="character" w:customStyle="1" w:styleId="12">
    <w:name w:val="Основной шрифт абзаца1"/>
    <w:rsid w:val="00C87276"/>
  </w:style>
  <w:style w:type="table" w:styleId="af9">
    <w:name w:val="Table Grid"/>
    <w:basedOn w:val="a1"/>
    <w:uiPriority w:val="59"/>
    <w:rsid w:val="00C87276"/>
    <w:rPr>
      <w:rFonts w:eastAsiaTheme="minorEastAsia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364816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LawerOMPA</dc:creator>
  <cp:lastModifiedBy>Пользователь Windows</cp:lastModifiedBy>
  <cp:revision>17</cp:revision>
  <cp:lastPrinted>2024-10-25T02:54:00Z</cp:lastPrinted>
  <dcterms:created xsi:type="dcterms:W3CDTF">2022-09-22T07:23:00Z</dcterms:created>
  <dcterms:modified xsi:type="dcterms:W3CDTF">2024-10-28T07:22:00Z</dcterms:modified>
</cp:coreProperties>
</file>